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800"/>
        <w:jc w:val="center"/>
      </w:pPr>
      <w:r>
        <w:rPr>
          <w:color w:val="5F6B80"/>
          <w:sz w:val="28"/>
          <w:szCs w:val="28"/>
        </w:rPr>
        <w:t xml:space="preserve">中小企業のための</w:t>
      </w:r>
    </w:p>
    <w:p>
      <w:pPr>
        <w:spacing w:after="120"/>
        <w:jc w:val="center"/>
      </w:pPr>
      <w:r>
        <w:rPr>
          <w:b/>
          <w:bCs/>
          <w:color w:val="1F3A5F"/>
          <w:sz w:val="40"/>
          <w:szCs w:val="40"/>
        </w:rPr>
        <w:t xml:space="preserve">情報セキュリティ規程ひな形集</w:t>
      </w:r>
    </w:p>
    <w:p>
      <w:pPr>
        <w:spacing w:after="60"/>
        <w:jc w:val="center"/>
      </w:pPr>
      <w:r>
        <w:rPr>
          <w:color w:val="3a4658"/>
          <w:sz w:val="22"/>
          <w:szCs w:val="22"/>
        </w:rPr>
        <w:t xml:space="preserve">― 無料版（基本方針＋認証管理規程）―</w:t>
      </w:r>
    </w:p>
    <w:p>
      <w:pPr>
        <w:spacing w:after="40" w:before="1400"/>
        <w:jc w:val="center"/>
      </w:pPr>
      <w:r>
        <w:rPr>
          <w:color w:val="23303F"/>
          <w:sz w:val="20"/>
          <w:szCs w:val="20"/>
        </w:rPr>
        <w:t xml:space="preserve">提供：ラルクブリッジ合同会社／情シスの実務ノート</w:t>
      </w:r>
    </w:p>
    <w:p>
      <w:r>
        <w:br w:type="page"/>
      </w:r>
    </w:p>
    <w:p>
      <w:pPr>
        <w:pStyle w:val="Heading1"/>
        <w:spacing w:after="140" w:before="240"/>
      </w:pPr>
      <w:r>
        <w:t xml:space="preserve">本書（無料版）について</w:t>
      </w:r>
    </w:p>
    <w:p>
      <w:pPr>
        <w:spacing w:after="120" w:line="276"/>
      </w:pPr>
      <w:r>
        <w:t xml:space="preserve">本書は、情報セキュリティ規程の「お試し版」です。基本方針と、最初に整えたい「アカウント・認証管理規程」を収録しています。</w:t>
      </w:r>
    </w:p>
    <w:p>
      <w:pPr>
        <w:pStyle w:val="Heading2"/>
        <w:spacing w:after="80" w:before="160"/>
      </w:pPr>
      <w:r>
        <w:t xml:space="preserve">カスタマイズの方法</w:t>
      </w:r>
    </w:p>
    <w:p>
      <w:pPr>
        <w:spacing w:after="80" w:line="276"/>
        <w:ind w:left="360"/>
      </w:pPr>
      <w:r>
        <w:t xml:space="preserve">・文中の【　】は、自社の情報に置き換えてください（例：【会社名】→ 自社の商号）。</w:t>
      </w:r>
    </w:p>
    <w:p>
      <w:pPr>
        <w:spacing w:after="80" w:line="276"/>
        <w:ind w:left="360"/>
      </w:pPr>
      <w:r>
        <w:t xml:space="preserve">・自社にない部署・役職・運用は、実在するものに直してください。守れないルールは書かないでください。</w:t>
      </w:r>
    </w:p>
    <w:p>
      <w:pPr>
        <w:pStyle w:val="Heading2"/>
        <w:spacing w:after="80" w:before="160"/>
      </w:pPr>
      <w:r>
        <w:t xml:space="preserve">ご利用条件</w:t>
      </w:r>
    </w:p>
    <w:p>
      <w:pPr>
        <w:spacing w:after="80" w:line="276"/>
        <w:ind w:left="360"/>
      </w:pPr>
      <w:r>
        <w:t xml:space="preserve">・本書は自由にご利用いただけます。再配布・販売はご遠慮ください。</w:t>
      </w:r>
    </w:p>
    <w:p>
      <w:pPr>
        <w:pBdr>
          <w:top w:val="single" w:color="E6D6B0" w:sz="2"/>
          <w:bottom w:val="single" w:color="E6D6B0" w:sz="2"/>
          <w:left w:val="single" w:color="E6D6B0" w:sz="2"/>
          <w:right w:val="single" w:color="E6D6B0" w:sz="2"/>
        </w:pBdr>
        <w:shd w:fill="F3ECDD" w:val="clear"/>
        <w:spacing w:after="120" w:line="264"/>
      </w:pPr>
      <w:r>
        <w:rPr>
          <w:color w:val="5a4718"/>
        </w:rPr>
        <w:t xml:space="preserve">【免責】本書は一般的な情報提供を目的としたひな形であり、法令適合や特定の成果を保証するものではありません。重要な判断にあたっては、必要に応じて専門家にご相談ください。</w:t>
      </w:r>
    </w:p>
    <w:p>
      <w:r>
        <w:br w:type="page"/>
      </w:r>
    </w:p>
    <w:p>
      <w:pPr>
        <w:pStyle w:val="Heading1"/>
        <w:spacing w:after="140" w:before="240"/>
      </w:pPr>
      <w:r>
        <w:t xml:space="preserve">情報セキュリティ基本方針</w:t>
      </w:r>
    </w:p>
    <w:p>
      <w:pPr>
        <w:spacing w:after="120" w:line="276"/>
      </w:pPr>
      <w:r>
        <w:t xml:space="preserve">【会社名】（以下「当社」）は、事業活動において取り扱う情報資産を適切に保護することが社会的責務であると認識し、次の方針に基づき情報セキュリティの確保に努めます。</w:t>
      </w:r>
    </w:p>
    <w:p>
      <w:pPr>
        <w:spacing w:after="110" w:line="276"/>
      </w:pPr>
      <w:r>
        <w:rPr>
          <w:b/>
          <w:bCs/>
          <w:color w:val="1F3A5F"/>
        </w:rPr>
        <w:t xml:space="preserve">第1条（法令等の遵守）　</w:t>
      </w:r>
      <w:r>
        <w:t xml:space="preserve">情報セキュリティに関する法令、規範、契約上の要求事項を遵守します。</w:t>
      </w:r>
    </w:p>
    <w:p>
      <w:pPr>
        <w:spacing w:after="110" w:line="276"/>
      </w:pPr>
      <w:r>
        <w:rPr>
          <w:b/>
          <w:bCs/>
          <w:color w:val="1F3A5F"/>
        </w:rPr>
        <w:t xml:space="preserve">第2条（管理体制）　</w:t>
      </w:r>
      <w:r>
        <w:t xml:space="preserve">情報セキュリティを推進する責任者を定め、必要な体制を整備します。</w:t>
      </w:r>
    </w:p>
    <w:p>
      <w:pPr>
        <w:spacing w:after="110" w:line="276"/>
      </w:pPr>
      <w:r>
        <w:rPr>
          <w:b/>
          <w:bCs/>
          <w:color w:val="1F3A5F"/>
        </w:rPr>
        <w:t xml:space="preserve">第3条（リスク管理）　</w:t>
      </w:r>
      <w:r>
        <w:t xml:space="preserve">情報資産に対するリスクを把握し、必要かつ合理的な対策を講じます。</w:t>
      </w:r>
    </w:p>
    <w:p>
      <w:pPr>
        <w:spacing w:after="110" w:line="276"/>
      </w:pPr>
      <w:r>
        <w:rPr>
          <w:b/>
          <w:bCs/>
          <w:color w:val="1F3A5F"/>
        </w:rPr>
        <w:t xml:space="preserve">第4条（教育）　</w:t>
      </w:r>
      <w:r>
        <w:t xml:space="preserve">役員および従業員に対し、情報セキュリティに関する教育を継続的に実施します。</w:t>
      </w:r>
    </w:p>
    <w:p>
      <w:pPr>
        <w:spacing w:after="110" w:line="276"/>
      </w:pPr>
      <w:r>
        <w:rPr>
          <w:b/>
          <w:bCs/>
          <w:color w:val="1F3A5F"/>
        </w:rPr>
        <w:t xml:space="preserve">第5条（委託先の管理）　</w:t>
      </w:r>
      <w:r>
        <w:t xml:space="preserve">業務を委託する場合、委託先に適切な情報管理を求め、その状況を確認します。</w:t>
      </w:r>
    </w:p>
    <w:p>
      <w:pPr>
        <w:spacing w:after="110" w:line="276"/>
      </w:pPr>
      <w:r>
        <w:rPr>
          <w:b/>
          <w:bCs/>
          <w:color w:val="1F3A5F"/>
        </w:rPr>
        <w:t xml:space="preserve">第6条（継続的改善）　</w:t>
      </w:r>
      <w:r>
        <w:t xml:space="preserve">本方針および関連規程を定期的に見直し、継続的な改善に努めます。</w:t>
      </w:r>
    </w:p>
    <w:p>
      <w:pPr>
        <w:spacing w:after="120" w:line="276"/>
      </w:pPr>
      <w:r>
        <w:t xml:space="preserve">制定日：【　年　月　日】　／　代表者：【代表者名】</w:t>
      </w:r>
    </w:p>
    <w:p>
      <w:r>
        <w:br w:type="page"/>
      </w:r>
    </w:p>
    <w:p>
      <w:pPr>
        <w:pStyle w:val="Heading1"/>
        <w:spacing w:after="140" w:before="240"/>
      </w:pPr>
      <w:r>
        <w:t xml:space="preserve">アカウント・認証管理規程</w:t>
      </w:r>
    </w:p>
    <w:p>
      <w:pPr>
        <w:spacing w:after="110" w:line="276"/>
      </w:pPr>
      <w:r>
        <w:rPr>
          <w:b/>
          <w:bCs/>
          <w:color w:val="1F3A5F"/>
        </w:rPr>
        <w:t xml:space="preserve">第1条（目的）　</w:t>
      </w:r>
      <w:r>
        <w:t xml:space="preserve">本規程は、当社の情報システムにおけるアカウントおよび認証の管理について定め、不正アクセス等を防止することを目的とする。</w:t>
      </w:r>
    </w:p>
    <w:p>
      <w:pPr>
        <w:spacing w:after="110" w:line="276"/>
      </w:pPr>
      <w:r>
        <w:rPr>
          <w:b/>
          <w:bCs/>
          <w:color w:val="1F3A5F"/>
        </w:rPr>
        <w:t xml:space="preserve">第2条（適用範囲）　</w:t>
      </w:r>
      <w:r>
        <w:t xml:space="preserve">本規程は、当社の役員および従業員（派遣・委託先を含む）と、当社が管理する情報システムに適用する。</w:t>
      </w:r>
    </w:p>
    <w:p>
      <w:pPr>
        <w:spacing w:after="110" w:line="276"/>
      </w:pPr>
      <w:r>
        <w:rPr>
          <w:b/>
          <w:bCs/>
          <w:color w:val="1F3A5F"/>
        </w:rPr>
        <w:t xml:space="preserve">第3条（アカウントの付与・変更・削除）　</w:t>
      </w:r>
      <w:r>
        <w:t xml:space="preserve">アカウントの付与・変更・削除は、所定の申請と承認を経て行い、その記録を保持する。入社・異動・退職時は速やかに反映する。</w:t>
      </w:r>
    </w:p>
    <w:p>
      <w:pPr>
        <w:spacing w:after="110" w:line="276"/>
      </w:pPr>
      <w:r>
        <w:rPr>
          <w:b/>
          <w:bCs/>
          <w:color w:val="1F3A5F"/>
        </w:rPr>
        <w:t xml:space="preserve">第4条（認証）　</w:t>
      </w:r>
      <w:r>
        <w:t xml:space="preserve">利用者は、推測されにくいパスワードを用い、使い回しを行わない。重要なシステムでは多要素認証（MFA）を利用する。パスワードマネージャーの利用を推奨する。</w:t>
      </w:r>
    </w:p>
    <w:p>
      <w:pPr>
        <w:spacing w:after="110" w:line="276"/>
      </w:pPr>
      <w:r>
        <w:rPr>
          <w:b/>
          <w:bCs/>
          <w:color w:val="1F3A5F"/>
        </w:rPr>
        <w:t xml:space="preserve">第5条（退職・異動時の措置）　</w:t>
      </w:r>
      <w:r>
        <w:t xml:space="preserve">退職・異動が決定した場合、対象者のアカウントを遅滞なく停止または権限変更する。</w:t>
      </w:r>
    </w:p>
    <w:p>
      <w:pPr>
        <w:spacing w:after="110" w:line="276"/>
      </w:pPr>
      <w:r>
        <w:rPr>
          <w:b/>
          <w:bCs/>
          <w:color w:val="1F3A5F"/>
        </w:rPr>
        <w:t xml:space="preserve">第6条（記録）　</w:t>
      </w:r>
      <w:r>
        <w:t xml:space="preserve">アカウントの付与・停止等の記録を保持し、定期的に棚卸しを行う。</w:t>
      </w:r>
    </w:p>
    <w:p>
      <w:pPr>
        <w:spacing w:after="110" w:line="276"/>
      </w:pPr>
      <w:r>
        <w:rPr>
          <w:b/>
          <w:bCs/>
          <w:color w:val="1F3A5F"/>
        </w:rPr>
        <w:t xml:space="preserve">第7条（例外）　</w:t>
      </w:r>
      <w:r>
        <w:t xml:space="preserve">本規程を遵守できない場合は、代替策および改善期限を定めて管理する。</w:t>
      </w:r>
    </w:p>
    <w:p>
      <w:r>
        <w:br w:type="page"/>
      </w:r>
    </w:p>
    <w:p>
      <w:pPr>
        <w:pStyle w:val="Heading1"/>
        <w:spacing w:after="140" w:before="240"/>
      </w:pPr>
      <w:r>
        <w:t xml:space="preserve">完全版のご案内</w:t>
      </w:r>
    </w:p>
    <w:p>
      <w:pPr>
        <w:spacing w:after="120" w:line="276"/>
      </w:pPr>
      <w:r>
        <w:t xml:space="preserve">無料版に加えて、完全版には以下を収録しています。</w:t>
      </w:r>
    </w:p>
    <w:p>
      <w:pPr>
        <w:spacing w:after="80" w:line="276"/>
        <w:ind w:left="360"/>
      </w:pPr>
      <w:r>
        <w:t xml:space="preserve">・規程5本：アカウント・認証／アクセス権限／持ち出し・私物端末（BYOD）／委託先管理／個人情報の取扱い</w:t>
      </w:r>
    </w:p>
    <w:p>
      <w:pPr>
        <w:spacing w:after="80" w:line="276"/>
        <w:ind w:left="360"/>
      </w:pPr>
      <w:r>
        <w:t xml:space="preserve">・インシデント対応・連絡フロー（記入表つき）</w:t>
      </w:r>
    </w:p>
    <w:p>
      <w:pPr>
        <w:spacing w:after="80" w:line="276"/>
        <w:ind w:left="360"/>
      </w:pPr>
      <w:r>
        <w:t xml:space="preserve">・ログ・バックアップ・変更管理の手順</w:t>
      </w:r>
    </w:p>
    <w:p>
      <w:pPr>
        <w:spacing w:after="80" w:line="276"/>
        <w:ind w:left="360"/>
      </w:pPr>
      <w:r>
        <w:t xml:space="preserve">・様式集4種：例外・改善計画管理表／教育記録／権限棚卸し記録／改定履歴</w:t>
      </w:r>
    </w:p>
    <w:p>
      <w:pPr>
        <w:spacing w:after="80" w:line="276"/>
        <w:ind w:left="360"/>
      </w:pPr>
      <w:r>
        <w:t xml:space="preserve">・文書体系と責任分界（グループ対応）</w:t>
      </w:r>
    </w:p>
    <w:p>
      <w:pPr>
        <w:pBdr>
          <w:top w:val="single" w:color="E6D6B0" w:sz="2"/>
          <w:bottom w:val="single" w:color="E6D6B0" w:sz="2"/>
          <w:left w:val="single" w:color="E6D6B0" w:sz="2"/>
          <w:right w:val="single" w:color="E6D6B0" w:sz="2"/>
        </w:pBdr>
        <w:shd w:fill="F3ECDD" w:val="clear"/>
        <w:spacing w:after="120" w:line="264"/>
      </w:pPr>
      <w:r>
        <w:rPr>
          <w:color w:val="5a4718"/>
        </w:rPr>
        <w:t xml:space="preserve">完全版は近日公開予定です。メールにご登録いただいた方へ、先行してご案内します。</w:t>
      </w:r>
    </w:p>
    <w:sectPr>
      <w:pgSz w:w="11906" w:h="16838" w:orient="portrait"/>
      <w:pgMar w:top="1276" w:right="1276" w:bottom="1276" w:left="127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2A36B" w:sz="6" w:space="4"/>
      </w:pBdr>
      <w:spacing w:after="140" w:before="240"/>
      <w:outlineLvl w:val="0"/>
    </w:pPr>
    <w:rPr>
      <w:rFonts w:ascii="Yu Gothic" w:cs="Yu Gothic" w:eastAsia="Yu Gothic" w:hAnsi="Yu Gothic"/>
      <w:b/>
      <w:bCs/>
      <w:color w:val="1F3A5F"/>
      <w:sz w:val="28"/>
      <w:szCs w:val="28"/>
    </w:rPr>
  </w:style>
  <w:style w:type="paragraph" w:styleId="Heading2">
    <w:name w:val="Heading 2"/>
    <w:basedOn w:val="Normal"/>
    <w:next w:val="Normal"/>
    <w:qFormat/>
    <w:pPr>
      <w:spacing w:after="80" w:before="160"/>
      <w:outlineLvl w:val="1"/>
    </w:pPr>
    <w:rPr>
      <w:rFonts w:ascii="Yu Gothic" w:cs="Yu Gothic" w:eastAsia="Yu Gothic" w:hAnsi="Yu Gothic"/>
      <w:b/>
      <w:bCs/>
      <w:color w:val="3E5C82"/>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2026-06-15T10:46:20.604Z</dcterms:created>
  <dcterms:modified xsi:type="dcterms:W3CDTF">2026-06-15T10:46:20.610Z</dcterms:modified>
</cp:coreProperties>
</file>

<file path=docProps/custom.xml><?xml version="1.0" encoding="utf-8"?>
<Properties xmlns="http://schemas.openxmlformats.org/officeDocument/2006/custom-properties" xmlns:vt="http://schemas.openxmlformats.org/officeDocument/2006/docPropsVTypes"/>
</file>